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535" w:rsidRDefault="00DF67FD">
      <w:pPr>
        <w:spacing w:line="480" w:lineRule="exact"/>
        <w:rPr>
          <w:rFonts w:ascii="方正小标宋简体" w:eastAsia="方正小标宋简体" w:hAnsi="仿宋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2020</w:t>
      </w: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年普通专升本《</w:t>
      </w: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数字电子技术</w:t>
      </w: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》考试大纲</w:t>
      </w:r>
    </w:p>
    <w:p w:rsidR="00C43535" w:rsidRDefault="00C43535">
      <w:pPr>
        <w:autoSpaceDE w:val="0"/>
        <w:autoSpaceDN w:val="0"/>
        <w:adjustRightInd w:val="0"/>
        <w:spacing w:line="480" w:lineRule="exact"/>
        <w:ind w:firstLineChars="200" w:firstLine="643"/>
        <w:rPr>
          <w:rFonts w:ascii="仿宋" w:eastAsia="仿宋" w:hAnsi="仿宋"/>
          <w:b/>
          <w:color w:val="000000"/>
          <w:sz w:val="32"/>
          <w:szCs w:val="21"/>
        </w:rPr>
      </w:pPr>
    </w:p>
    <w:p w:rsidR="00C43535" w:rsidRDefault="00DF67FD">
      <w:pPr>
        <w:pStyle w:val="a3"/>
        <w:spacing w:line="440" w:lineRule="exact"/>
        <w:ind w:firstLineChars="200" w:firstLine="640"/>
        <w:rPr>
          <w:rFonts w:ascii="仿宋" w:eastAsia="仿宋" w:hAnsi="仿宋" w:hint="default"/>
          <w:color w:val="000000"/>
          <w:sz w:val="32"/>
          <w:szCs w:val="21"/>
        </w:rPr>
      </w:pPr>
      <w:proofErr w:type="gramStart"/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本考试</w:t>
      </w:r>
      <w:proofErr w:type="gramEnd"/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的目的是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选拔部分高职高专毕业生</w:t>
      </w:r>
      <w:r>
        <w:rPr>
          <w:rFonts w:ascii="仿宋_GB2312" w:eastAsia="仿宋_GB2312"/>
          <w:sz w:val="32"/>
          <w:szCs w:val="32"/>
        </w:rPr>
        <w:t>升入普通本科高校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继续进行相关专业本科阶段学习，考查考生是否具有</w:t>
      </w:r>
      <w:r>
        <w:rPr>
          <w:rFonts w:ascii="仿宋" w:eastAsia="仿宋" w:hAnsi="仿宋"/>
          <w:color w:val="000000"/>
          <w:kern w:val="0"/>
          <w:sz w:val="32"/>
          <w:szCs w:val="21"/>
        </w:rPr>
        <w:t>运用</w:t>
      </w:r>
      <w:r>
        <w:rPr>
          <w:rFonts w:ascii="仿宋" w:eastAsia="仿宋" w:hAnsi="仿宋" w:cs="仿宋"/>
          <w:sz w:val="32"/>
          <w:szCs w:val="32"/>
        </w:rPr>
        <w:t>数字</w:t>
      </w:r>
      <w:r>
        <w:rPr>
          <w:rFonts w:ascii="仿宋" w:eastAsia="仿宋" w:hAnsi="仿宋" w:cs="仿宋"/>
          <w:sz w:val="32"/>
          <w:szCs w:val="32"/>
        </w:rPr>
        <w:t>电子技术</w:t>
      </w:r>
      <w:r>
        <w:rPr>
          <w:rFonts w:ascii="仿宋" w:eastAsia="仿宋" w:hAnsi="仿宋" w:cs="仿宋"/>
          <w:sz w:val="32"/>
          <w:szCs w:val="32"/>
        </w:rPr>
        <w:t>基本</w:t>
      </w:r>
      <w:r>
        <w:rPr>
          <w:rFonts w:ascii="仿宋" w:eastAsia="仿宋" w:hAnsi="仿宋" w:cs="仿宋"/>
          <w:sz w:val="32"/>
          <w:szCs w:val="32"/>
        </w:rPr>
        <w:t>知识</w:t>
      </w:r>
      <w:r>
        <w:rPr>
          <w:rFonts w:ascii="仿宋" w:eastAsia="仿宋" w:hAnsi="仿宋" w:cs="仿宋"/>
          <w:sz w:val="32"/>
          <w:szCs w:val="32"/>
        </w:rPr>
        <w:t>的能力</w:t>
      </w:r>
      <w:r>
        <w:rPr>
          <w:rFonts w:ascii="仿宋" w:eastAsia="仿宋" w:hAnsi="仿宋" w:cs="仿宋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测试学生对数字</w:t>
      </w:r>
      <w:r>
        <w:rPr>
          <w:rFonts w:ascii="仿宋" w:eastAsia="仿宋" w:hAnsi="仿宋" w:cs="仿宋"/>
          <w:sz w:val="32"/>
          <w:szCs w:val="32"/>
        </w:rPr>
        <w:t>电子</w:t>
      </w:r>
      <w:r>
        <w:rPr>
          <w:rFonts w:ascii="仿宋" w:eastAsia="仿宋" w:hAnsi="仿宋" w:cs="仿宋"/>
          <w:sz w:val="32"/>
          <w:szCs w:val="32"/>
        </w:rPr>
        <w:t>技术</w:t>
      </w:r>
      <w:r>
        <w:rPr>
          <w:rFonts w:ascii="仿宋" w:eastAsia="仿宋" w:hAnsi="仿宋" w:cs="仿宋"/>
          <w:sz w:val="32"/>
          <w:szCs w:val="32"/>
        </w:rPr>
        <w:t>的</w:t>
      </w:r>
      <w:r>
        <w:rPr>
          <w:rFonts w:ascii="仿宋" w:eastAsia="仿宋" w:hAnsi="仿宋" w:cs="仿宋"/>
          <w:sz w:val="32"/>
          <w:szCs w:val="32"/>
        </w:rPr>
        <w:t>基本</w:t>
      </w:r>
      <w:r>
        <w:rPr>
          <w:rFonts w:ascii="仿宋" w:eastAsia="仿宋" w:hAnsi="仿宋" w:cs="仿宋"/>
          <w:sz w:val="32"/>
          <w:szCs w:val="32"/>
        </w:rPr>
        <w:t>工作原理，</w:t>
      </w:r>
      <w:r>
        <w:rPr>
          <w:rFonts w:ascii="仿宋" w:eastAsia="仿宋" w:hAnsi="仿宋" w:cs="仿宋"/>
          <w:sz w:val="32"/>
          <w:szCs w:val="32"/>
        </w:rPr>
        <w:t>基本</w:t>
      </w:r>
      <w:r>
        <w:rPr>
          <w:rFonts w:ascii="仿宋" w:eastAsia="仿宋" w:hAnsi="仿宋" w:cs="仿宋"/>
          <w:sz w:val="32"/>
          <w:szCs w:val="32"/>
        </w:rPr>
        <w:t>分析方法和设计方法</w:t>
      </w:r>
      <w:r>
        <w:rPr>
          <w:rFonts w:ascii="仿宋" w:eastAsia="仿宋" w:hAnsi="仿宋" w:cs="仿宋"/>
          <w:sz w:val="32"/>
          <w:szCs w:val="32"/>
        </w:rPr>
        <w:t>掌握的程度</w:t>
      </w:r>
      <w:r>
        <w:rPr>
          <w:rFonts w:ascii="仿宋" w:eastAsia="仿宋" w:hAnsi="仿宋" w:cs="仿宋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同时测试</w:t>
      </w:r>
      <w:r>
        <w:rPr>
          <w:rFonts w:ascii="仿宋" w:eastAsia="仿宋" w:hAnsi="仿宋" w:cs="仿宋"/>
          <w:sz w:val="32"/>
          <w:szCs w:val="32"/>
        </w:rPr>
        <w:t>学生分析问题和解决问题的能力。</w:t>
      </w:r>
    </w:p>
    <w:p w:rsidR="00C43535" w:rsidRDefault="00DF67FD" w:rsidP="00CE2993">
      <w:pPr>
        <w:autoSpaceDE w:val="0"/>
        <w:autoSpaceDN w:val="0"/>
        <w:adjustRightInd w:val="0"/>
        <w:spacing w:line="480" w:lineRule="exact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一、考试科目名称：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《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数字电子技术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》</w:t>
      </w:r>
    </w:p>
    <w:p w:rsidR="00C43535" w:rsidRDefault="00DF67FD" w:rsidP="00CE2993">
      <w:pPr>
        <w:autoSpaceDE w:val="0"/>
        <w:autoSpaceDN w:val="0"/>
        <w:adjustRightInd w:val="0"/>
        <w:spacing w:line="480" w:lineRule="exact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二、考试方式：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笔试、闭卷</w:t>
      </w:r>
    </w:p>
    <w:p w:rsidR="00C43535" w:rsidRDefault="00DF67FD" w:rsidP="00CE2993">
      <w:pPr>
        <w:autoSpaceDE w:val="0"/>
        <w:autoSpaceDN w:val="0"/>
        <w:adjustRightInd w:val="0"/>
        <w:spacing w:line="480" w:lineRule="exact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三、考试时间：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90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分钟</w:t>
      </w:r>
    </w:p>
    <w:p w:rsidR="00C43535" w:rsidRDefault="00DF67FD" w:rsidP="00CE2993">
      <w:pPr>
        <w:autoSpaceDE w:val="0"/>
        <w:autoSpaceDN w:val="0"/>
        <w:adjustRightInd w:val="0"/>
        <w:spacing w:line="480" w:lineRule="exac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四、试卷结构：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总分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100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</w:t>
      </w:r>
    </w:p>
    <w:p w:rsidR="00C43535" w:rsidRDefault="00DF67FD" w:rsidP="00CE2993">
      <w:pPr>
        <w:autoSpaceDE w:val="0"/>
        <w:autoSpaceDN w:val="0"/>
        <w:adjustRightInd w:val="0"/>
        <w:spacing w:line="480" w:lineRule="exact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1.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填空题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（共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15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分）</w:t>
      </w:r>
    </w:p>
    <w:p w:rsidR="00C43535" w:rsidRDefault="00DF67FD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基本概念和基本运算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每空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分，共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15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分，其中包括数制、逻辑运算、逻辑代数、基本触发器等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）</w:t>
      </w:r>
    </w:p>
    <w:p w:rsidR="00C43535" w:rsidRDefault="00DF67FD" w:rsidP="00CE2993">
      <w:pPr>
        <w:autoSpaceDE w:val="0"/>
        <w:autoSpaceDN w:val="0"/>
        <w:adjustRightInd w:val="0"/>
        <w:spacing w:line="480" w:lineRule="exact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2.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选择题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(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30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)</w:t>
      </w:r>
    </w:p>
    <w:p w:rsidR="00C43535" w:rsidRDefault="00DF67FD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基本概念和基本运算（每题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分，共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30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分，其中包括数制、逻辑门、逻辑运算、逻辑代数、基本触发器等）</w:t>
      </w:r>
    </w:p>
    <w:p w:rsidR="00C43535" w:rsidRDefault="00DF67FD" w:rsidP="00CE2993">
      <w:pPr>
        <w:autoSpaceDE w:val="0"/>
        <w:autoSpaceDN w:val="0"/>
        <w:adjustRightInd w:val="0"/>
        <w:spacing w:line="480" w:lineRule="exact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3.</w:t>
      </w:r>
      <w:proofErr w:type="gramStart"/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逻辑化简</w:t>
      </w:r>
      <w:proofErr w:type="gramEnd"/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(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15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)</w:t>
      </w:r>
    </w:p>
    <w:p w:rsidR="00C43535" w:rsidRDefault="00DF67FD">
      <w:pPr>
        <w:autoSpaceDE w:val="0"/>
        <w:autoSpaceDN w:val="0"/>
        <w:adjustRightInd w:val="0"/>
        <w:spacing w:line="480" w:lineRule="exact"/>
        <w:ind w:firstLine="642"/>
        <w:rPr>
          <w:rFonts w:ascii="仿宋" w:eastAsia="仿宋" w:hAnsi="仿宋" w:cs="仿宋"/>
          <w:bCs/>
          <w:color w:val="000000"/>
          <w:kern w:val="0"/>
          <w:sz w:val="32"/>
          <w:szCs w:val="21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逻辑代数化简（每题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5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分，共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15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分）</w:t>
      </w:r>
    </w:p>
    <w:p w:rsidR="00C43535" w:rsidRDefault="00DF67FD" w:rsidP="00CE2993">
      <w:pPr>
        <w:autoSpaceDE w:val="0"/>
        <w:autoSpaceDN w:val="0"/>
        <w:adjustRightInd w:val="0"/>
        <w:spacing w:line="480" w:lineRule="exact"/>
        <w:rPr>
          <w:rFonts w:ascii="楷体" w:eastAsia="楷体" w:hAnsi="楷体" w:cs="楷体"/>
          <w:b/>
          <w:color w:val="000000"/>
          <w:kern w:val="0"/>
          <w:sz w:val="32"/>
          <w:szCs w:val="21"/>
        </w:rPr>
      </w:pPr>
      <w:r>
        <w:rPr>
          <w:rFonts w:ascii="楷体" w:eastAsia="楷体" w:hAnsi="楷体" w:cs="楷体" w:hint="eastAsia"/>
          <w:b/>
          <w:color w:val="000000"/>
          <w:kern w:val="0"/>
          <w:sz w:val="32"/>
          <w:szCs w:val="21"/>
        </w:rPr>
        <w:t>4.</w:t>
      </w:r>
      <w:r>
        <w:rPr>
          <w:rFonts w:ascii="楷体" w:eastAsia="楷体" w:hAnsi="楷体" w:cs="楷体" w:hint="eastAsia"/>
          <w:b/>
          <w:color w:val="000000"/>
          <w:kern w:val="0"/>
          <w:sz w:val="32"/>
          <w:szCs w:val="21"/>
        </w:rPr>
        <w:t>逻辑电路分析（共</w:t>
      </w:r>
      <w:r>
        <w:rPr>
          <w:rFonts w:ascii="楷体" w:eastAsia="楷体" w:hAnsi="楷体" w:cs="楷体" w:hint="eastAsia"/>
          <w:b/>
          <w:color w:val="000000"/>
          <w:kern w:val="0"/>
          <w:sz w:val="32"/>
          <w:szCs w:val="21"/>
        </w:rPr>
        <w:t>30</w:t>
      </w:r>
      <w:r>
        <w:rPr>
          <w:rFonts w:ascii="楷体" w:eastAsia="楷体" w:hAnsi="楷体" w:cs="楷体" w:hint="eastAsia"/>
          <w:b/>
          <w:color w:val="000000"/>
          <w:kern w:val="0"/>
          <w:sz w:val="32"/>
          <w:szCs w:val="21"/>
        </w:rPr>
        <w:t>分）</w:t>
      </w:r>
    </w:p>
    <w:p w:rsidR="00C43535" w:rsidRDefault="00DF67FD">
      <w:pPr>
        <w:autoSpaceDE w:val="0"/>
        <w:autoSpaceDN w:val="0"/>
        <w:adjustRightInd w:val="0"/>
        <w:spacing w:line="480" w:lineRule="exact"/>
        <w:rPr>
          <w:rFonts w:ascii="仿宋" w:eastAsia="仿宋" w:hAnsi="仿宋" w:cs="仿宋"/>
          <w:bCs/>
          <w:color w:val="000000"/>
          <w:kern w:val="0"/>
          <w:sz w:val="32"/>
          <w:szCs w:val="21"/>
        </w:rPr>
      </w:pPr>
      <w:r>
        <w:rPr>
          <w:rFonts w:ascii="楷体" w:eastAsia="楷体" w:hAnsi="楷体" w:cs="楷体" w:hint="eastAsia"/>
          <w:b/>
          <w:color w:val="000000"/>
          <w:kern w:val="0"/>
          <w:sz w:val="32"/>
          <w:szCs w:val="21"/>
        </w:rPr>
        <w:t xml:space="preserve">    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组合电路和时序电路（每题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10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分，共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30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分，其中包括组合逻辑电路、同步时序电路和计数器）</w:t>
      </w:r>
    </w:p>
    <w:p w:rsidR="00C43535" w:rsidRDefault="00DF67FD" w:rsidP="00CE2993">
      <w:pPr>
        <w:autoSpaceDE w:val="0"/>
        <w:autoSpaceDN w:val="0"/>
        <w:adjustRightInd w:val="0"/>
        <w:spacing w:line="480" w:lineRule="exact"/>
        <w:rPr>
          <w:rFonts w:ascii="楷体_GB2312" w:eastAsia="楷体_GB2312" w:hAnsi="仿宋"/>
          <w:bCs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5.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电路设计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(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10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分）</w:t>
      </w:r>
      <w:r>
        <w:rPr>
          <w:rFonts w:ascii="楷体_GB2312" w:eastAsia="楷体_GB2312" w:hAnsi="仿宋" w:hint="eastAsia"/>
          <w:bCs/>
          <w:color w:val="000000"/>
          <w:kern w:val="0"/>
          <w:sz w:val="32"/>
          <w:szCs w:val="21"/>
          <w:lang w:val="zh-CN"/>
        </w:rPr>
        <w:t>，</w:t>
      </w:r>
    </w:p>
    <w:p w:rsidR="00C43535" w:rsidRDefault="00DF67FD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Cs/>
          <w:color w:val="000000"/>
          <w:kern w:val="0"/>
          <w:sz w:val="32"/>
          <w:szCs w:val="21"/>
        </w:rPr>
        <w:t>组合电路或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同步时序电路或计数器</w:t>
      </w:r>
    </w:p>
    <w:p w:rsidR="00C43535" w:rsidRDefault="00DF67FD" w:rsidP="00CE2993">
      <w:pPr>
        <w:autoSpaceDE w:val="0"/>
        <w:autoSpaceDN w:val="0"/>
        <w:adjustRightInd w:val="0"/>
        <w:spacing w:line="480" w:lineRule="exact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五、考试的基本要求</w:t>
      </w:r>
    </w:p>
    <w:p w:rsidR="00C43535" w:rsidRDefault="00DF67FD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b/>
          <w:color w:val="000000"/>
          <w:sz w:val="32"/>
          <w:szCs w:val="21"/>
        </w:rPr>
      </w:pP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高职高专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《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数字电子技术》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课程教学基本要求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是注重基础知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lastRenderedPageBreak/>
        <w:t>识，重点测试学生对逻辑运算、逻辑门、组合电路、基本触发器等知识点的掌握情况，同时</w:t>
      </w:r>
      <w:proofErr w:type="gramStart"/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也考核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学生分析问题和解决问题的能力。</w:t>
      </w:r>
    </w:p>
    <w:p w:rsidR="00C43535" w:rsidRDefault="00DF67FD" w:rsidP="00CE2993">
      <w:pPr>
        <w:autoSpaceDE w:val="0"/>
        <w:autoSpaceDN w:val="0"/>
        <w:adjustRightInd w:val="0"/>
        <w:spacing w:line="480" w:lineRule="exact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六、考试范围</w:t>
      </w:r>
    </w:p>
    <w:p w:rsidR="00C43535" w:rsidRDefault="00DF67FD" w:rsidP="00CE2993">
      <w:pPr>
        <w:autoSpaceDE w:val="0"/>
        <w:autoSpaceDN w:val="0"/>
        <w:adjustRightInd w:val="0"/>
        <w:spacing w:line="480" w:lineRule="exact"/>
        <w:rPr>
          <w:rFonts w:ascii="仿宋" w:eastAsia="仿宋" w:hAnsi="仿宋"/>
          <w:color w:val="000000"/>
          <w:sz w:val="32"/>
          <w:szCs w:val="21"/>
          <w:lang w:val="zh-CN"/>
        </w:rPr>
      </w:pPr>
      <w:r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  <w:t>1.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数制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十进制、二进制、八进制和十六进制的相互转换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。</w:t>
      </w:r>
    </w:p>
    <w:p w:rsidR="00C43535" w:rsidRDefault="00DF67FD" w:rsidP="00CE2993">
      <w:pPr>
        <w:autoSpaceDE w:val="0"/>
        <w:autoSpaceDN w:val="0"/>
        <w:adjustRightInd w:val="0"/>
        <w:spacing w:line="480" w:lineRule="exac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  <w:t>2.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逻辑运算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。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掌握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与、或、非、异或逻辑运算，能够应用真值表、逻辑表达式、逻辑图、波形图表达逻辑关系，掌握逻辑代数的化简，能够运用这些知识分析逻辑问题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。</w:t>
      </w:r>
    </w:p>
    <w:p w:rsidR="00C43535" w:rsidRDefault="00DF67FD" w:rsidP="00CE2993">
      <w:pPr>
        <w:autoSpaceDE w:val="0"/>
        <w:autoSpaceDN w:val="0"/>
        <w:adjustRightInd w:val="0"/>
        <w:spacing w:line="480" w:lineRule="exac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  <w:t>3.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组合逻辑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。</w:t>
      </w:r>
      <w:r>
        <w:rPr>
          <w:rFonts w:ascii="楷体_GB2312" w:eastAsia="楷体_GB2312" w:hAnsi="仿宋" w:hint="eastAsia"/>
          <w:bCs/>
          <w:color w:val="000000"/>
          <w:kern w:val="0"/>
          <w:sz w:val="32"/>
          <w:szCs w:val="21"/>
        </w:rPr>
        <w:t>掌握组合电路的功能分析，能够设计功能简单的组合逻辑电路，了解编码器、译码器、数据选择器和数据分配器应用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。</w:t>
      </w:r>
    </w:p>
    <w:p w:rsidR="00C43535" w:rsidRDefault="00DF67FD" w:rsidP="00CE2993">
      <w:pPr>
        <w:autoSpaceDE w:val="0"/>
        <w:autoSpaceDN w:val="0"/>
        <w:adjustRightInd w:val="0"/>
        <w:spacing w:line="480" w:lineRule="exac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  <w:t>4.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触发器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。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掌握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D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触发器、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JK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触发器、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T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21"/>
        </w:rPr>
        <w:t>触发器的工作原理、状态方程和状态图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。</w:t>
      </w:r>
    </w:p>
    <w:p w:rsidR="00C43535" w:rsidRDefault="00DF67FD" w:rsidP="00CE2993">
      <w:pPr>
        <w:autoSpaceDE w:val="0"/>
        <w:autoSpaceDN w:val="0"/>
        <w:adjustRightInd w:val="0"/>
        <w:spacing w:line="480" w:lineRule="exact"/>
        <w:rPr>
          <w:rFonts w:ascii="仿宋" w:eastAsia="仿宋" w:hAnsi="仿宋"/>
          <w:color w:val="000000"/>
          <w:sz w:val="32"/>
          <w:szCs w:val="21"/>
          <w:lang w:val="zh-CN"/>
        </w:rPr>
      </w:pPr>
      <w:bookmarkStart w:id="0" w:name="_GoBack"/>
      <w:bookmarkEnd w:id="0"/>
      <w:r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  <w:t>5.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时序电路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。</w:t>
      </w:r>
      <w:r>
        <w:rPr>
          <w:rFonts w:ascii="楷体_GB2312" w:eastAsia="楷体_GB2312" w:hAnsi="仿宋" w:hint="eastAsia"/>
          <w:bCs/>
          <w:color w:val="000000"/>
          <w:kern w:val="0"/>
          <w:sz w:val="32"/>
          <w:szCs w:val="21"/>
        </w:rPr>
        <w:t>掌握简单的时序电路分析，能够分析和设计由</w:t>
      </w:r>
      <w:r>
        <w:rPr>
          <w:rFonts w:ascii="楷体_GB2312" w:eastAsia="楷体_GB2312" w:hAnsi="仿宋" w:hint="eastAsia"/>
          <w:bCs/>
          <w:color w:val="000000"/>
          <w:kern w:val="0"/>
          <w:sz w:val="32"/>
          <w:szCs w:val="21"/>
        </w:rPr>
        <w:t>74LVC161</w:t>
      </w:r>
      <w:r>
        <w:rPr>
          <w:rFonts w:ascii="楷体_GB2312" w:eastAsia="楷体_GB2312" w:hAnsi="仿宋" w:hint="eastAsia"/>
          <w:bCs/>
          <w:color w:val="000000"/>
          <w:kern w:val="0"/>
          <w:sz w:val="32"/>
          <w:szCs w:val="21"/>
        </w:rPr>
        <w:t>或</w:t>
      </w:r>
      <w:r>
        <w:rPr>
          <w:rFonts w:ascii="楷体_GB2312" w:eastAsia="楷体_GB2312" w:hAnsi="仿宋" w:hint="eastAsia"/>
          <w:bCs/>
          <w:color w:val="000000"/>
          <w:kern w:val="0"/>
          <w:sz w:val="32"/>
          <w:szCs w:val="21"/>
        </w:rPr>
        <w:t>74LVC163</w:t>
      </w:r>
      <w:r>
        <w:rPr>
          <w:rFonts w:ascii="楷体_GB2312" w:eastAsia="楷体_GB2312" w:hAnsi="仿宋" w:hint="eastAsia"/>
          <w:bCs/>
          <w:color w:val="000000"/>
          <w:kern w:val="0"/>
          <w:sz w:val="32"/>
          <w:szCs w:val="21"/>
        </w:rPr>
        <w:t>构成计数器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。</w:t>
      </w:r>
    </w:p>
    <w:p w:rsidR="00C43535" w:rsidRDefault="00C43535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</w:p>
    <w:p w:rsidR="00C43535" w:rsidRDefault="00C43535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</w:p>
    <w:p w:rsidR="00C43535" w:rsidRDefault="00C43535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</w:p>
    <w:p w:rsidR="00C43535" w:rsidRDefault="00C43535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</w:p>
    <w:p w:rsidR="00C43535" w:rsidRDefault="00C43535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</w:p>
    <w:p w:rsidR="00C43535" w:rsidRDefault="00C43535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</w:p>
    <w:p w:rsidR="00C43535" w:rsidRDefault="00C43535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</w:p>
    <w:p w:rsidR="00C43535" w:rsidRDefault="00C43535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</w:p>
    <w:p w:rsidR="00C43535" w:rsidRDefault="00C43535">
      <w:pPr>
        <w:spacing w:line="540" w:lineRule="exact"/>
        <w:jc w:val="left"/>
        <w:rPr>
          <w:color w:val="000000"/>
          <w:sz w:val="28"/>
          <w:szCs w:val="28"/>
          <w:u w:val="single"/>
        </w:rPr>
      </w:pPr>
    </w:p>
    <w:sectPr w:rsidR="00C43535">
      <w:headerReference w:type="even" r:id="rId8"/>
      <w:headerReference w:type="default" r:id="rId9"/>
      <w:footerReference w:type="even" r:id="rId10"/>
      <w:footerReference w:type="default" r:id="rId11"/>
      <w:pgSz w:w="11907" w:h="16839"/>
      <w:pgMar w:top="2098" w:right="1474" w:bottom="1984" w:left="1587" w:header="851" w:footer="1400" w:gutter="0"/>
      <w:cols w:space="720"/>
      <w:docGrid w:type="lines"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7FD" w:rsidRDefault="00DF67FD">
      <w:r>
        <w:separator/>
      </w:r>
    </w:p>
  </w:endnote>
  <w:endnote w:type="continuationSeparator" w:id="0">
    <w:p w:rsidR="00DF67FD" w:rsidRDefault="00DF6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535" w:rsidRDefault="00DF67FD">
    <w:pPr>
      <w:pStyle w:val="a4"/>
      <w:rPr>
        <w:sz w:val="28"/>
      </w:rPr>
    </w:pPr>
    <w:r>
      <w:rPr>
        <w:sz w:val="28"/>
      </w:rPr>
      <w:t xml:space="preserve">— </w:t>
    </w:r>
    <w:r>
      <w:rPr>
        <w:sz w:val="28"/>
      </w:rPr>
      <w:fldChar w:fldCharType="begin"/>
    </w:r>
    <w:r>
      <w:rPr>
        <w:sz w:val="28"/>
      </w:rPr>
      <w:instrText xml:space="preserve"> PAGE \* Arabic \* MERGEFORMAT </w:instrText>
    </w:r>
    <w:r>
      <w:rPr>
        <w:sz w:val="28"/>
      </w:rPr>
      <w:fldChar w:fldCharType="separate"/>
    </w:r>
    <w:r w:rsidR="00CE2993">
      <w:rPr>
        <w:noProof/>
        <w:sz w:val="28"/>
      </w:rPr>
      <w:t>2</w:t>
    </w:r>
    <w:r>
      <w:rPr>
        <w:sz w:val="28"/>
      </w:rPr>
      <w:fldChar w:fldCharType="end"/>
    </w:r>
    <w:r>
      <w:rPr>
        <w:sz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535" w:rsidRDefault="00DF67FD">
    <w:pPr>
      <w:pStyle w:val="a4"/>
      <w:jc w:val="right"/>
      <w:rPr>
        <w:sz w:val="28"/>
      </w:rPr>
    </w:pPr>
    <w:r>
      <w:rPr>
        <w:sz w:val="28"/>
      </w:rPr>
      <w:t xml:space="preserve">— </w:t>
    </w:r>
    <w:r>
      <w:rPr>
        <w:sz w:val="28"/>
      </w:rPr>
      <w:fldChar w:fldCharType="begin"/>
    </w:r>
    <w:r>
      <w:rPr>
        <w:sz w:val="28"/>
      </w:rPr>
      <w:instrText xml:space="preserve"> PAGE \* Arabic \* MERGEFORMAT </w:instrText>
    </w:r>
    <w:r>
      <w:rPr>
        <w:sz w:val="28"/>
      </w:rPr>
      <w:fldChar w:fldCharType="separate"/>
    </w:r>
    <w:r w:rsidR="00CE2993">
      <w:rPr>
        <w:noProof/>
        <w:sz w:val="28"/>
      </w:rPr>
      <w:t>1</w:t>
    </w:r>
    <w:r>
      <w:rPr>
        <w:sz w:val="28"/>
      </w:rPr>
      <w:fldChar w:fldCharType="end"/>
    </w:r>
    <w:r>
      <w:rPr>
        <w:sz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7FD" w:rsidRDefault="00DF67FD">
      <w:r>
        <w:separator/>
      </w:r>
    </w:p>
  </w:footnote>
  <w:footnote w:type="continuationSeparator" w:id="0">
    <w:p w:rsidR="00DF67FD" w:rsidRDefault="00DF6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535" w:rsidRDefault="00C43535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535" w:rsidRDefault="00C43535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579"/>
  <w:displayHorizont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38E"/>
    <w:rsid w:val="000A68DC"/>
    <w:rsid w:val="000E5329"/>
    <w:rsid w:val="001A5FE2"/>
    <w:rsid w:val="001B652B"/>
    <w:rsid w:val="00210633"/>
    <w:rsid w:val="002627EA"/>
    <w:rsid w:val="00287A5C"/>
    <w:rsid w:val="002D138E"/>
    <w:rsid w:val="002D3FCB"/>
    <w:rsid w:val="00300B82"/>
    <w:rsid w:val="003C39F8"/>
    <w:rsid w:val="003D709C"/>
    <w:rsid w:val="00442408"/>
    <w:rsid w:val="00447FAA"/>
    <w:rsid w:val="00454B8D"/>
    <w:rsid w:val="00462114"/>
    <w:rsid w:val="00486A05"/>
    <w:rsid w:val="005813A8"/>
    <w:rsid w:val="005943C9"/>
    <w:rsid w:val="005E3F9F"/>
    <w:rsid w:val="006E2C43"/>
    <w:rsid w:val="0075759A"/>
    <w:rsid w:val="00795025"/>
    <w:rsid w:val="00860EDE"/>
    <w:rsid w:val="008C247E"/>
    <w:rsid w:val="008C5122"/>
    <w:rsid w:val="008F4433"/>
    <w:rsid w:val="009349DF"/>
    <w:rsid w:val="009453C5"/>
    <w:rsid w:val="00973E35"/>
    <w:rsid w:val="009C3E0D"/>
    <w:rsid w:val="00A778DD"/>
    <w:rsid w:val="00AC1289"/>
    <w:rsid w:val="00AD4ED1"/>
    <w:rsid w:val="00B70CC5"/>
    <w:rsid w:val="00BA2B12"/>
    <w:rsid w:val="00BA43A7"/>
    <w:rsid w:val="00BC0073"/>
    <w:rsid w:val="00BD32F5"/>
    <w:rsid w:val="00BE62B7"/>
    <w:rsid w:val="00C409E5"/>
    <w:rsid w:val="00C43535"/>
    <w:rsid w:val="00C56876"/>
    <w:rsid w:val="00CB1448"/>
    <w:rsid w:val="00CE2993"/>
    <w:rsid w:val="00D02B15"/>
    <w:rsid w:val="00D40EFE"/>
    <w:rsid w:val="00D54C86"/>
    <w:rsid w:val="00D56026"/>
    <w:rsid w:val="00D633CF"/>
    <w:rsid w:val="00DE57A3"/>
    <w:rsid w:val="00DF67FD"/>
    <w:rsid w:val="00E03A30"/>
    <w:rsid w:val="00E518C7"/>
    <w:rsid w:val="00E66C4F"/>
    <w:rsid w:val="00EA2734"/>
    <w:rsid w:val="00F30A6C"/>
    <w:rsid w:val="00F318CA"/>
    <w:rsid w:val="00F5057A"/>
    <w:rsid w:val="00F5721A"/>
    <w:rsid w:val="00FA29EE"/>
    <w:rsid w:val="00FB1D25"/>
    <w:rsid w:val="00FD6B76"/>
    <w:rsid w:val="024A52CF"/>
    <w:rsid w:val="02B43E43"/>
    <w:rsid w:val="031344BE"/>
    <w:rsid w:val="03B36ABC"/>
    <w:rsid w:val="03DB7476"/>
    <w:rsid w:val="04E51685"/>
    <w:rsid w:val="057675EB"/>
    <w:rsid w:val="07900364"/>
    <w:rsid w:val="07D43242"/>
    <w:rsid w:val="092A7841"/>
    <w:rsid w:val="0C3B3CAC"/>
    <w:rsid w:val="0CBB0A86"/>
    <w:rsid w:val="0CDF7EF7"/>
    <w:rsid w:val="0DFC128B"/>
    <w:rsid w:val="0E723260"/>
    <w:rsid w:val="0F2B3F4A"/>
    <w:rsid w:val="10445051"/>
    <w:rsid w:val="10EB0CDB"/>
    <w:rsid w:val="180027B8"/>
    <w:rsid w:val="188D5C8D"/>
    <w:rsid w:val="1A6F4B23"/>
    <w:rsid w:val="1BD14729"/>
    <w:rsid w:val="1D266C4E"/>
    <w:rsid w:val="1DD2718E"/>
    <w:rsid w:val="1E373197"/>
    <w:rsid w:val="1E3A56A0"/>
    <w:rsid w:val="22862C45"/>
    <w:rsid w:val="22872D82"/>
    <w:rsid w:val="235C1B8F"/>
    <w:rsid w:val="24DE4D0F"/>
    <w:rsid w:val="25A747EA"/>
    <w:rsid w:val="25D47712"/>
    <w:rsid w:val="297F79AC"/>
    <w:rsid w:val="2B57030E"/>
    <w:rsid w:val="2CA029D2"/>
    <w:rsid w:val="2D984A6E"/>
    <w:rsid w:val="2DC82EFB"/>
    <w:rsid w:val="2E5D000F"/>
    <w:rsid w:val="2F516E50"/>
    <w:rsid w:val="304B16A4"/>
    <w:rsid w:val="33960C90"/>
    <w:rsid w:val="33E73FCA"/>
    <w:rsid w:val="363C74FB"/>
    <w:rsid w:val="38B07468"/>
    <w:rsid w:val="39EB01EF"/>
    <w:rsid w:val="3B611FD0"/>
    <w:rsid w:val="3DEA7834"/>
    <w:rsid w:val="3EBE1AE7"/>
    <w:rsid w:val="3F902B73"/>
    <w:rsid w:val="3FD43741"/>
    <w:rsid w:val="40A36B96"/>
    <w:rsid w:val="40A43A7A"/>
    <w:rsid w:val="41A110C8"/>
    <w:rsid w:val="42A46972"/>
    <w:rsid w:val="446E223C"/>
    <w:rsid w:val="458849FA"/>
    <w:rsid w:val="469B1D06"/>
    <w:rsid w:val="48592982"/>
    <w:rsid w:val="48DB63EC"/>
    <w:rsid w:val="4BA03D4C"/>
    <w:rsid w:val="4E2F47A4"/>
    <w:rsid w:val="51A8691D"/>
    <w:rsid w:val="5377246C"/>
    <w:rsid w:val="54BF5980"/>
    <w:rsid w:val="5538526F"/>
    <w:rsid w:val="58724202"/>
    <w:rsid w:val="59A13B69"/>
    <w:rsid w:val="5A054834"/>
    <w:rsid w:val="5B7C3882"/>
    <w:rsid w:val="5E10055F"/>
    <w:rsid w:val="5EC82797"/>
    <w:rsid w:val="5EEE174E"/>
    <w:rsid w:val="5FE57111"/>
    <w:rsid w:val="60F721D1"/>
    <w:rsid w:val="6214265B"/>
    <w:rsid w:val="63EC46EE"/>
    <w:rsid w:val="64A46087"/>
    <w:rsid w:val="65327C74"/>
    <w:rsid w:val="65541EDA"/>
    <w:rsid w:val="66250F87"/>
    <w:rsid w:val="68F12525"/>
    <w:rsid w:val="6956055F"/>
    <w:rsid w:val="6D2A6B03"/>
    <w:rsid w:val="6E4D564A"/>
    <w:rsid w:val="6F175189"/>
    <w:rsid w:val="6FCB03C8"/>
    <w:rsid w:val="70AF3212"/>
    <w:rsid w:val="720B547C"/>
    <w:rsid w:val="74906BB5"/>
    <w:rsid w:val="77DF0B95"/>
    <w:rsid w:val="77E0214F"/>
    <w:rsid w:val="78707B3D"/>
    <w:rsid w:val="7A4D4CB7"/>
    <w:rsid w:val="7CC34878"/>
    <w:rsid w:val="7CE6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hAnsi="Courier New" w:hint="eastAsia"/>
      <w:szCs w:val="20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="Calibri" w:hAnsi="Calibri"/>
      <w:kern w:val="2"/>
      <w:sz w:val="18"/>
      <w:szCs w:val="18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纯文本 Char"/>
    <w:basedOn w:val="a0"/>
    <w:link w:val="a3"/>
    <w:qFormat/>
    <w:rPr>
      <w:rFonts w:ascii="宋体" w:hAnsi="Courier New" w:hint="eastAsia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hAnsi="Courier New" w:hint="eastAsia"/>
      <w:szCs w:val="20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="Calibri" w:hAnsi="Calibri"/>
      <w:kern w:val="2"/>
      <w:sz w:val="18"/>
      <w:szCs w:val="18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纯文本 Char"/>
    <w:basedOn w:val="a0"/>
    <w:link w:val="a3"/>
    <w:qFormat/>
    <w:rPr>
      <w:rFonts w:ascii="宋体" w:hAnsi="Courier New" w:hint="eastAsi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121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2020-06-17T07:28:00Z</cp:lastPrinted>
  <dcterms:created xsi:type="dcterms:W3CDTF">2020-06-18T07:30:00Z</dcterms:created>
  <dcterms:modified xsi:type="dcterms:W3CDTF">2020-06-22T00:35:00Z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